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гримерные зеркала.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2500 до 3200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текст для коммерческой страницы сайта простым языком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https://rosestar.ru/category/grimernyye-zerkala/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 обязательно должен быть структурированным, развернуто отвечающим на запросы пользователей. Обязательно используйте списки и подзаголовки.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Текстом вы должны мотивировать пользователя стать нашим клиентом. Убедите его в том, что он нашел то, что искал: надежный магазин, которому можно доверять и сделать заказ.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 ЧЕМ ПИСАТЬ: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Расскажите о том, что мы предлагаем купить на этой странице, какие товары, каких брендов, почему стоит их выбирать, как сделать заказ и т. д. А также укажите, что мы осуществляем доставку по Москве и всей России.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гримерное зеркало с лампочками (1)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зеркало гримерное с подсветкой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гримерное зеркало купить (1)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гримерные (14)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зеркала (22)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цены (2)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лампочками (9)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ламп (1)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подсветкой (2)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покупку (1)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продажа (1)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москве (9)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освещение (1)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макияжа (2)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osestar.ru/category/grimernyye-zerka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